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размножение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3142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43215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23154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32415 или 34215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3678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21121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14421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21122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19. 356 </w:t>
      </w:r>
    </w:p>
    <w:p>
      <w:pPr>
        <w:ind w:left="0" w:right="0"/>
      </w:pPr>
      <w:r/>
      <w:r>
        <w:t xml:space="preserve">20. ДИГВ </w:t>
      </w:r>
    </w:p>
    <w:p>
      <w:pPr>
        <w:ind w:left="0" w:right="0"/>
      </w:pPr>
      <w:r/>
      <w:r>
        <w:t>21. 31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наложение жгута (кровоостанавливающий жгут);</w:t>
        <w:br/>
      </w:r>
      <w:r>
        <w:t>2) жгут накладывают выше места ранения,</w:t>
        <w:br/>
      </w:r>
      <w:r>
        <w:rPr>
          <w:b/>
        </w:rPr>
        <w:t>ИЛИ</w:t>
      </w:r>
      <w:r>
        <w:t xml:space="preserve"> под жгут необходимо подложить ткань (одежду),</w:t>
        <w:br/>
      </w:r>
      <w:r>
        <w:rPr>
          <w:b/>
        </w:rPr>
        <w:t>ИЛИ</w:t>
      </w:r>
      <w:r>
        <w:t xml:space="preserve"> прикрепить записку с указанием точного времени наложения жгута,</w:t>
        <w:br/>
      </w:r>
      <w:r>
        <w:rPr>
          <w:b/>
        </w:rPr>
        <w:t>ИЛИ</w:t>
      </w:r>
      <w:r>
        <w:t xml:space="preserve"> пульс на конечности не прощупывается, если правильно наложен жгут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1.  Живые бактерии вызывают изменения клеток печени у мышей.</w:t>
        <w:br/>
      </w:r>
      <w:r>
        <w:t>2.  Если бы в контроле использовалась вода, то было бы непонятно, что вызывает эти изменения: сами клетки или продукты их жизнедеятельности. ИЛИ Чтобы установить истинную причину изменения клеток печени: оно может вызываться не самими бактериями, а продуктами их жизнедеятельности, и чтобы это исключить, ученым следовало использовать убитых бактерий.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элементы.</w:t>
        <w:br/>
      </w:r>
      <w:r>
        <w:t>1) сложный жизненный цикл развития со сменой хозяев;</w:t>
        <w:br/>
      </w:r>
      <w:r>
        <w:t>2) большая плодовитость;</w:t>
        <w:br/>
      </w:r>
      <w:r>
        <w:t>3) органы прикрепления – присоски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сновидение – субъективное восприятие образов (зрительных, слуховых, тактильных, вкусовых и обонятельных), возникающих в сознании спящего человека (предположительно, и некоторых других млекопитающих);</w:t>
        <w:br/>
      </w:r>
      <w:r>
        <w:t>2) чем выше доля интеллектуального труда, тем чаще человек видит сновидения;</w:t>
        <w:br/>
      </w:r>
      <w:r>
        <w:t>3) чернорабочие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энергетическая ценность обеда 889,8 ккал или 890 ккал (допускается округление по правилам математики);</w:t>
        <w:br/>
      </w:r>
      <w:r>
        <w:t>2) необходимо дополнительно 50,9 г белков или 51 г белков;</w:t>
        <w:br/>
      </w:r>
      <w:r>
        <w:t>3) структурная (входят в состав тканевой жидкости, обеспечивают связь клеток в тканях и т.п.)</w:t>
        <w:br/>
      </w:r>
      <w:r>
        <w:t>ИЛИ каталитическая (ферментативная) (ускоряют реакции в организме),</w:t>
        <w:br/>
      </w:r>
      <w:r>
        <w:t>ИЛИ регуляторная (сигнальные молекулы, гормоны),</w:t>
        <w:br/>
      </w:r>
      <w:r>
        <w:t>ИЛИ рецепторная (клеточные рецепторы, родопсин),</w:t>
        <w:br/>
      </w:r>
      <w:r>
        <w:t>ИЛИ транспортная (перенос веществ, гемоглобин),</w:t>
        <w:br/>
      </w:r>
      <w:r>
        <w:t>ИЛИ защитная (антитела иммунитета, иммуноглобулины),</w:t>
        <w:br/>
      </w:r>
      <w:r>
        <w:t>ИЛИ двигательная (сократительная) (актин и миозин в мышеч-ных волокнах)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